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97DEE" w14:textId="3CB1EDF5" w:rsidR="00087177" w:rsidRDefault="0050425D">
      <w:r>
        <w:rPr>
          <w:noProof/>
        </w:rPr>
        <w:drawing>
          <wp:inline distT="0" distB="0" distL="0" distR="0" wp14:anchorId="2FE559E6" wp14:editId="02C78E7C">
            <wp:extent cx="2286000" cy="66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A3A60" w14:textId="77777777" w:rsidR="002B2303" w:rsidRDefault="002B2303" w:rsidP="00087177">
      <w:pPr>
        <w:jc w:val="center"/>
        <w:rPr>
          <w:rFonts w:ascii="Arial" w:hAnsi="Arial" w:cs="Arial"/>
          <w:b/>
          <w:sz w:val="36"/>
          <w:szCs w:val="36"/>
        </w:rPr>
      </w:pPr>
    </w:p>
    <w:p w14:paraId="49B0DBD7" w14:textId="618CB118" w:rsidR="009A624F" w:rsidRDefault="003B5DB9" w:rsidP="00087177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Members Responsibilities </w:t>
      </w:r>
      <w:r w:rsidR="008260B6">
        <w:rPr>
          <w:rFonts w:ascii="Arial" w:hAnsi="Arial" w:cs="Arial"/>
          <w:b/>
          <w:sz w:val="36"/>
          <w:szCs w:val="36"/>
        </w:rPr>
        <w:t>202</w:t>
      </w:r>
      <w:r w:rsidR="00733EA2">
        <w:rPr>
          <w:rFonts w:ascii="Arial" w:hAnsi="Arial" w:cs="Arial"/>
          <w:b/>
          <w:sz w:val="36"/>
          <w:szCs w:val="36"/>
        </w:rPr>
        <w:t>3</w:t>
      </w:r>
      <w:r w:rsidR="008260B6">
        <w:rPr>
          <w:rFonts w:ascii="Arial" w:hAnsi="Arial" w:cs="Arial"/>
          <w:b/>
          <w:sz w:val="36"/>
          <w:szCs w:val="36"/>
        </w:rPr>
        <w:t>/</w:t>
      </w:r>
      <w:r w:rsidR="003A77A4">
        <w:rPr>
          <w:rFonts w:ascii="Arial" w:hAnsi="Arial" w:cs="Arial"/>
          <w:b/>
          <w:sz w:val="36"/>
          <w:szCs w:val="36"/>
        </w:rPr>
        <w:t>’</w:t>
      </w:r>
      <w:r w:rsidR="008260B6">
        <w:rPr>
          <w:rFonts w:ascii="Arial" w:hAnsi="Arial" w:cs="Arial"/>
          <w:b/>
          <w:sz w:val="36"/>
          <w:szCs w:val="36"/>
        </w:rPr>
        <w:t>2</w:t>
      </w:r>
      <w:r w:rsidR="00733EA2">
        <w:rPr>
          <w:rFonts w:ascii="Arial" w:hAnsi="Arial" w:cs="Arial"/>
          <w:b/>
          <w:sz w:val="36"/>
          <w:szCs w:val="36"/>
        </w:rPr>
        <w:t>4</w:t>
      </w:r>
    </w:p>
    <w:p w14:paraId="4241F80D" w14:textId="77777777" w:rsidR="00CE4C70" w:rsidRPr="00CE4C70" w:rsidRDefault="00CE4C70" w:rsidP="00087177">
      <w:pPr>
        <w:jc w:val="center"/>
        <w:rPr>
          <w:rFonts w:ascii="Arial" w:hAnsi="Arial" w:cs="Arial"/>
        </w:rPr>
      </w:pPr>
    </w:p>
    <w:tbl>
      <w:tblPr>
        <w:tblW w:w="91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5"/>
        <w:gridCol w:w="5178"/>
        <w:gridCol w:w="2056"/>
      </w:tblGrid>
      <w:tr w:rsidR="00E25CC9" w:rsidRPr="00CE4C70" w14:paraId="78FC0095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0EEB2C8" w14:textId="1E2B814A" w:rsidR="00E25CC9" w:rsidRPr="00CE4C70" w:rsidRDefault="001B2DD1" w:rsidP="00DA1E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Parish Council </w:t>
            </w:r>
            <w:r w:rsidR="00E25CC9" w:rsidRPr="00CE4C70">
              <w:rPr>
                <w:rFonts w:ascii="Arial" w:hAnsi="Arial" w:cs="Arial"/>
                <w:b/>
              </w:rPr>
              <w:t>Committe</w:t>
            </w:r>
            <w:r w:rsidR="003B5DB9">
              <w:rPr>
                <w:rFonts w:ascii="Arial" w:hAnsi="Arial" w:cs="Arial"/>
                <w:b/>
              </w:rPr>
              <w:t>e</w:t>
            </w:r>
            <w:r w:rsidR="00E53486">
              <w:rPr>
                <w:rFonts w:ascii="Arial" w:hAnsi="Arial" w:cs="Arial"/>
                <w:b/>
              </w:rPr>
              <w:t xml:space="preserve"> or </w:t>
            </w:r>
            <w:r w:rsidR="00E25CC9" w:rsidRPr="00CE4C70">
              <w:rPr>
                <w:rFonts w:ascii="Arial" w:hAnsi="Arial" w:cs="Arial"/>
                <w:b/>
              </w:rPr>
              <w:t>Group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4D56D0" w14:textId="77777777" w:rsidR="00E25CC9" w:rsidRPr="00CE4C70" w:rsidRDefault="00E25CC9" w:rsidP="00DA1E8F">
            <w:pPr>
              <w:jc w:val="center"/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Purpose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320806DC" w14:textId="239D054A" w:rsidR="00E25CC9" w:rsidRPr="00CE4C70" w:rsidRDefault="00E25CC9" w:rsidP="00DA1E8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E4C70">
              <w:rPr>
                <w:rFonts w:ascii="Arial" w:hAnsi="Arial" w:cs="Arial"/>
                <w:b/>
              </w:rPr>
              <w:t>Council</w:t>
            </w:r>
            <w:r w:rsidR="003B5DB9">
              <w:rPr>
                <w:rFonts w:ascii="Arial" w:hAnsi="Arial" w:cs="Arial"/>
                <w:b/>
              </w:rPr>
              <w:t>l</w:t>
            </w:r>
            <w:r w:rsidRPr="00CE4C70">
              <w:rPr>
                <w:rFonts w:ascii="Arial" w:hAnsi="Arial" w:cs="Arial"/>
                <w:b/>
              </w:rPr>
              <w:t>ors</w:t>
            </w:r>
            <w:proofErr w:type="spellEnd"/>
          </w:p>
        </w:tc>
      </w:tr>
      <w:tr w:rsidR="00E25CC9" w:rsidRPr="00CE4C70" w14:paraId="7F4CFB7C" w14:textId="77777777" w:rsidTr="004B4200">
        <w:tc>
          <w:tcPr>
            <w:tcW w:w="1905" w:type="dxa"/>
            <w:shd w:val="clear" w:color="auto" w:fill="auto"/>
          </w:tcPr>
          <w:p w14:paraId="5DBC4F97" w14:textId="77777777" w:rsidR="00E25CC9" w:rsidRPr="00CE4C70" w:rsidRDefault="00E25CC9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Recreation Ground Advisory Group</w:t>
            </w:r>
          </w:p>
        </w:tc>
        <w:tc>
          <w:tcPr>
            <w:tcW w:w="5178" w:type="dxa"/>
            <w:shd w:val="clear" w:color="auto" w:fill="auto"/>
          </w:tcPr>
          <w:p w14:paraId="1C4643A7" w14:textId="454E62E8" w:rsidR="00E25CC9" w:rsidRPr="00CE4C70" w:rsidRDefault="00F321EF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5E5657" w:rsidRPr="00CE4C70">
              <w:rPr>
                <w:rFonts w:ascii="Arial" w:hAnsi="Arial" w:cs="Arial"/>
              </w:rPr>
              <w:t xml:space="preserve">Chair of </w:t>
            </w:r>
            <w:r w:rsidRPr="00CE4C70">
              <w:rPr>
                <w:rFonts w:ascii="Arial" w:hAnsi="Arial" w:cs="Arial"/>
              </w:rPr>
              <w:t xml:space="preserve">the Group that </w:t>
            </w:r>
            <w:r w:rsidR="00E25CC9" w:rsidRPr="00CE4C70">
              <w:rPr>
                <w:rFonts w:ascii="Arial" w:hAnsi="Arial" w:cs="Arial"/>
              </w:rPr>
              <w:t>advise</w:t>
            </w:r>
            <w:r w:rsidRPr="00CE4C70">
              <w:rPr>
                <w:rFonts w:ascii="Arial" w:hAnsi="Arial" w:cs="Arial"/>
              </w:rPr>
              <w:t>s</w:t>
            </w:r>
            <w:r w:rsidR="00E25CC9" w:rsidRPr="00CE4C70">
              <w:rPr>
                <w:rFonts w:ascii="Arial" w:hAnsi="Arial" w:cs="Arial"/>
              </w:rPr>
              <w:t xml:space="preserve"> the Parish Council on all matters relating to the management of the Recreation Ground and Playground</w:t>
            </w:r>
            <w:r w:rsidR="006025F9" w:rsidRPr="00CE4C70">
              <w:rPr>
                <w:rFonts w:ascii="Arial" w:hAnsi="Arial" w:cs="Arial"/>
              </w:rPr>
              <w:t>.</w:t>
            </w:r>
          </w:p>
        </w:tc>
        <w:tc>
          <w:tcPr>
            <w:tcW w:w="2056" w:type="dxa"/>
            <w:shd w:val="clear" w:color="auto" w:fill="auto"/>
          </w:tcPr>
          <w:p w14:paraId="21100999" w14:textId="7E20CEC6" w:rsidR="00E25CC9" w:rsidRPr="00CE4C70" w:rsidRDefault="00061D9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 Goddard &amp; Jill Mitcheson</w:t>
            </w:r>
          </w:p>
        </w:tc>
      </w:tr>
      <w:tr w:rsidR="00E25CC9" w:rsidRPr="00CE4C70" w14:paraId="17BCC57B" w14:textId="77777777" w:rsidTr="004B4200">
        <w:trPr>
          <w:trHeight w:val="456"/>
        </w:trPr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758BA22" w14:textId="77777777" w:rsidR="00E25CC9" w:rsidRPr="00CE4C70" w:rsidRDefault="006025F9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New Village Hall Project </w:t>
            </w:r>
            <w:r w:rsidR="00E25CC9" w:rsidRPr="00CE4C70">
              <w:rPr>
                <w:rFonts w:ascii="Arial" w:hAnsi="Arial" w:cs="Arial"/>
              </w:rPr>
              <w:t>Committee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1E98E62" w14:textId="0E5AF448" w:rsidR="00E25CC9" w:rsidRPr="00CE4C70" w:rsidRDefault="008B586E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The committee is </w:t>
            </w:r>
            <w:r w:rsidR="00D55D79">
              <w:rPr>
                <w:rFonts w:ascii="Arial" w:hAnsi="Arial" w:cs="Arial"/>
              </w:rPr>
              <w:t xml:space="preserve">currently </w:t>
            </w:r>
            <w:r w:rsidRPr="00CE4C70">
              <w:rPr>
                <w:rFonts w:ascii="Arial" w:hAnsi="Arial" w:cs="Arial"/>
              </w:rPr>
              <w:t>on hold</w:t>
            </w:r>
            <w:r w:rsidR="001D0981" w:rsidRPr="00CE4C70">
              <w:rPr>
                <w:rFonts w:ascii="Arial" w:hAnsi="Arial" w:cs="Arial"/>
              </w:rPr>
              <w:t>.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68080BE2" w14:textId="783CCCA3" w:rsidR="00E25CC9" w:rsidRPr="00CE4C70" w:rsidRDefault="00E53486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6383D609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3FF0B422" w14:textId="77777777" w:rsidR="00354714" w:rsidRPr="00CE4C70" w:rsidRDefault="00354714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Traffic Working Party 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103B5BE3" w14:textId="77777777" w:rsidR="00354714" w:rsidRPr="00CE4C70" w:rsidRDefault="00871844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</w:t>
            </w:r>
            <w:r w:rsidR="0005680E" w:rsidRPr="00CE4C70">
              <w:rPr>
                <w:rFonts w:ascii="Arial" w:hAnsi="Arial" w:cs="Arial"/>
              </w:rPr>
              <w:t>o assess Traffic and Road Safety issues in Crowhurst and to recommend actions if needed to the Parish Council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5040DDA5" w14:textId="433EBF71" w:rsidR="00354714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4B4200">
              <w:rPr>
                <w:rFonts w:ascii="Arial" w:hAnsi="Arial" w:cs="Arial"/>
              </w:rPr>
              <w:t xml:space="preserve"> &amp; Lynda Roller</w:t>
            </w:r>
          </w:p>
        </w:tc>
      </w:tr>
      <w:tr w:rsidR="00354714" w:rsidRPr="00CE4C70" w14:paraId="55B569BF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FFFFFF"/>
          </w:tcPr>
          <w:p w14:paraId="53B701F7" w14:textId="77777777" w:rsidR="00354714" w:rsidRPr="00CE4C70" w:rsidRDefault="00354714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Neighbourhood Plan</w:t>
            </w:r>
            <w:r w:rsidR="00E84029" w:rsidRPr="00CE4C70">
              <w:rPr>
                <w:rFonts w:ascii="Arial" w:hAnsi="Arial" w:cs="Arial"/>
              </w:rPr>
              <w:t xml:space="preserve"> Advisory &amp; Monitoring Group </w:t>
            </w:r>
            <w:r w:rsidR="00DA1E8F"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FFFFFF"/>
          </w:tcPr>
          <w:p w14:paraId="2ED353BF" w14:textId="77777777" w:rsidR="00354714" w:rsidRPr="00CE4C70" w:rsidRDefault="00E84029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advise and monitor on the delivery of the CNP by the Parish Council to achieve the following: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FFFFFF"/>
          </w:tcPr>
          <w:p w14:paraId="55444EC5" w14:textId="77777777" w:rsidR="00BE09E0" w:rsidRPr="00CE4C70" w:rsidRDefault="00BE09E0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</w:p>
          <w:p w14:paraId="388EB4A8" w14:textId="25C815C1" w:rsidR="00BE09E0" w:rsidRPr="00CE4C70" w:rsidRDefault="00BE09E0" w:rsidP="00BE09E0">
            <w:pPr>
              <w:rPr>
                <w:rFonts w:ascii="Arial" w:hAnsi="Arial" w:cs="Arial"/>
              </w:rPr>
            </w:pPr>
          </w:p>
        </w:tc>
      </w:tr>
      <w:tr w:rsidR="00E84029" w:rsidRPr="00CE4C70" w14:paraId="6763A938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2BA6A0A0" w14:textId="77777777" w:rsidR="00E84029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Climate &amp; Ecological Emergency Working Group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26CE49B" w14:textId="38881E52" w:rsidR="00E84029" w:rsidRPr="00CE4C70" w:rsidRDefault="00E84029" w:rsidP="00325531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The Working Group aims to guide, </w:t>
            </w:r>
            <w:r w:rsidR="00325531" w:rsidRPr="00CE4C70">
              <w:rPr>
                <w:rFonts w:ascii="Arial" w:hAnsi="Arial" w:cs="Arial"/>
              </w:rPr>
              <w:t>inform,</w:t>
            </w:r>
            <w:r w:rsidRPr="00CE4C70">
              <w:rPr>
                <w:rFonts w:ascii="Arial" w:hAnsi="Arial" w:cs="Arial"/>
              </w:rPr>
              <w:t xml:space="preserve"> and raise awareness on climate emergency issues and to advise and make recommendations to </w:t>
            </w:r>
            <w:r w:rsidR="00325531">
              <w:rPr>
                <w:rFonts w:ascii="Arial" w:hAnsi="Arial" w:cs="Arial"/>
              </w:rPr>
              <w:t>the Parish Council</w:t>
            </w:r>
            <w:r w:rsidRPr="00CE4C70">
              <w:rPr>
                <w:rFonts w:ascii="Arial" w:hAnsi="Arial" w:cs="Arial"/>
              </w:rPr>
              <w:t xml:space="preserve"> in order that it makes informed decisions.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168AD6EB" w14:textId="748C54FB" w:rsidR="00E84029" w:rsidRPr="00CE4C70" w:rsidRDefault="00E84029" w:rsidP="00BE09E0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4B4200">
              <w:rPr>
                <w:rFonts w:ascii="Arial" w:hAnsi="Arial" w:cs="Arial"/>
              </w:rPr>
              <w:t xml:space="preserve"> &amp;</w:t>
            </w:r>
            <w:r w:rsidR="00733EA2">
              <w:rPr>
                <w:rFonts w:ascii="Arial" w:hAnsi="Arial" w:cs="Arial"/>
              </w:rPr>
              <w:t xml:space="preserve"> Lynda Roller</w:t>
            </w:r>
          </w:p>
        </w:tc>
      </w:tr>
      <w:tr w:rsidR="00354714" w:rsidRPr="00CE4C70" w14:paraId="750365B4" w14:textId="77777777" w:rsidTr="004B4200">
        <w:tc>
          <w:tcPr>
            <w:tcW w:w="9139" w:type="dxa"/>
            <w:gridSpan w:val="3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C7B93EB" w14:textId="77777777" w:rsidR="00354714" w:rsidRDefault="00354714" w:rsidP="00AB536F">
            <w:pPr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External Groups</w:t>
            </w:r>
          </w:p>
          <w:p w14:paraId="755FBDDB" w14:textId="060BC46F" w:rsidR="001B2DD1" w:rsidRPr="00CE4C70" w:rsidRDefault="001B2DD1" w:rsidP="00AB536F">
            <w:pPr>
              <w:rPr>
                <w:rFonts w:ascii="Arial" w:hAnsi="Arial" w:cs="Arial"/>
                <w:b/>
              </w:rPr>
            </w:pPr>
          </w:p>
        </w:tc>
      </w:tr>
      <w:tr w:rsidR="00354714" w:rsidRPr="00CE4C70" w14:paraId="3EC2A081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1E61A101" w14:textId="77777777" w:rsidR="00354714" w:rsidRPr="00CE4C70" w:rsidRDefault="00354714" w:rsidP="006025F9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Village Hall Management Committee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226A6B85" w14:textId="55EF29F0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1B2DD1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on matters relevant to the management of the current Village Hall</w:t>
            </w:r>
            <w:r w:rsidR="005B4219">
              <w:rPr>
                <w:rFonts w:ascii="Arial" w:hAnsi="Arial" w:cs="Arial"/>
              </w:rPr>
              <w:t>.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67ABA415" w14:textId="1C5F583B" w:rsidR="00354714" w:rsidRPr="00CE4C70" w:rsidRDefault="005B421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12D65DE0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B945DC3" w14:textId="77777777" w:rsidR="00354714" w:rsidRPr="00CE4C70" w:rsidRDefault="00354714" w:rsidP="00A77B02">
            <w:pPr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>Rother Association of Local Councils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15DDE712" w14:textId="08030B24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5B4219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at </w:t>
            </w:r>
            <w:r w:rsidR="002744DA">
              <w:rPr>
                <w:rFonts w:ascii="Arial" w:hAnsi="Arial" w:cs="Arial"/>
              </w:rPr>
              <w:t>q</w:t>
            </w:r>
            <w:r w:rsidRPr="00CE4C70">
              <w:rPr>
                <w:rFonts w:ascii="Arial" w:hAnsi="Arial" w:cs="Arial"/>
              </w:rPr>
              <w:t>uarterly RALC meetings.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0533E817" w14:textId="3D8C81B3" w:rsidR="005B4219" w:rsidRDefault="004B4200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  <w:r w:rsidR="00061D99">
              <w:rPr>
                <w:rFonts w:ascii="Arial" w:hAnsi="Arial" w:cs="Arial"/>
              </w:rPr>
              <w:t xml:space="preserve"> &amp; Lynda Roller</w:t>
            </w:r>
          </w:p>
          <w:p w14:paraId="7CF66039" w14:textId="78D14455" w:rsidR="00354714" w:rsidRPr="00CE4C70" w:rsidRDefault="00354714" w:rsidP="00AB536F">
            <w:pPr>
              <w:rPr>
                <w:rFonts w:ascii="Arial" w:hAnsi="Arial" w:cs="Arial"/>
              </w:rPr>
            </w:pPr>
          </w:p>
        </w:tc>
      </w:tr>
      <w:tr w:rsidR="00354714" w:rsidRPr="00CE4C70" w14:paraId="71FF43EA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44DC14E5" w14:textId="77777777" w:rsidR="00354714" w:rsidRPr="00CE4C70" w:rsidRDefault="00354714" w:rsidP="00A77B02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East Sussex Association of Local Councils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4A1A69B6" w14:textId="7CA39939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2744DA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at ESALC Annual Meetings</w:t>
            </w:r>
            <w:r w:rsidR="005B4219">
              <w:rPr>
                <w:rFonts w:ascii="Arial" w:hAnsi="Arial" w:cs="Arial"/>
              </w:rPr>
              <w:t>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725640C2" w14:textId="241F0CC6" w:rsidR="00354714" w:rsidRPr="00CE4C70" w:rsidRDefault="00782EDA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43E41F5B" w14:textId="77777777" w:rsidTr="004B4200">
        <w:tc>
          <w:tcPr>
            <w:tcW w:w="1905" w:type="dxa"/>
            <w:shd w:val="clear" w:color="auto" w:fill="auto"/>
          </w:tcPr>
          <w:p w14:paraId="68DD6882" w14:textId="77777777" w:rsidR="00354714" w:rsidRPr="00CE4C70" w:rsidRDefault="00354714" w:rsidP="00A77B02">
            <w:pPr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 xml:space="preserve">Police </w:t>
            </w:r>
            <w:r w:rsidR="0005680E" w:rsidRPr="00CE4C70">
              <w:rPr>
                <w:rFonts w:ascii="Arial" w:hAnsi="Arial" w:cs="Arial"/>
              </w:rPr>
              <w:t xml:space="preserve">&amp; </w:t>
            </w:r>
            <w:r w:rsidRPr="00CE4C70">
              <w:rPr>
                <w:rFonts w:ascii="Arial" w:hAnsi="Arial" w:cs="Arial"/>
              </w:rPr>
              <w:t xml:space="preserve">Crime </w:t>
            </w:r>
          </w:p>
        </w:tc>
        <w:tc>
          <w:tcPr>
            <w:tcW w:w="5178" w:type="dxa"/>
            <w:shd w:val="clear" w:color="auto" w:fill="auto"/>
          </w:tcPr>
          <w:p w14:paraId="10FF30DA" w14:textId="6591806D" w:rsidR="00354714" w:rsidRPr="00CE4C70" w:rsidRDefault="00354714" w:rsidP="005B4219">
            <w:pPr>
              <w:jc w:val="both"/>
              <w:rPr>
                <w:rFonts w:ascii="Arial" w:hAnsi="Arial" w:cs="Arial"/>
                <w:color w:val="FF0000"/>
              </w:rPr>
            </w:pPr>
            <w:r w:rsidRPr="00CE4C70">
              <w:rPr>
                <w:rFonts w:ascii="Arial" w:hAnsi="Arial" w:cs="Arial"/>
              </w:rPr>
              <w:t xml:space="preserve">To </w:t>
            </w:r>
            <w:r w:rsidR="007C694C">
              <w:rPr>
                <w:rFonts w:ascii="Arial" w:hAnsi="Arial" w:cs="Arial"/>
              </w:rPr>
              <w:t>r</w:t>
            </w:r>
            <w:r w:rsidRPr="00CE4C70">
              <w:rPr>
                <w:rFonts w:ascii="Arial" w:hAnsi="Arial" w:cs="Arial"/>
              </w:rPr>
              <w:t xml:space="preserve">epresent </w:t>
            </w:r>
            <w:r w:rsidR="007C694C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 on all matters relevant to </w:t>
            </w:r>
            <w:r w:rsidR="007C694C">
              <w:rPr>
                <w:rFonts w:ascii="Arial" w:hAnsi="Arial" w:cs="Arial"/>
              </w:rPr>
              <w:t>c</w:t>
            </w:r>
            <w:r w:rsidRPr="00CE4C70">
              <w:rPr>
                <w:rFonts w:ascii="Arial" w:hAnsi="Arial" w:cs="Arial"/>
              </w:rPr>
              <w:t xml:space="preserve">rime &amp; </w:t>
            </w:r>
            <w:r w:rsidR="007C694C">
              <w:rPr>
                <w:rFonts w:ascii="Arial" w:hAnsi="Arial" w:cs="Arial"/>
              </w:rPr>
              <w:t>p</w:t>
            </w:r>
            <w:r w:rsidRPr="00CE4C70">
              <w:rPr>
                <w:rFonts w:ascii="Arial" w:hAnsi="Arial" w:cs="Arial"/>
              </w:rPr>
              <w:t>olicing.</w:t>
            </w:r>
          </w:p>
        </w:tc>
        <w:tc>
          <w:tcPr>
            <w:tcW w:w="2056" w:type="dxa"/>
            <w:shd w:val="clear" w:color="auto" w:fill="auto"/>
          </w:tcPr>
          <w:p w14:paraId="2901C4B5" w14:textId="038FCE43" w:rsidR="00354714" w:rsidRPr="00CE4C70" w:rsidRDefault="00061D99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Lynda Roller</w:t>
            </w:r>
          </w:p>
        </w:tc>
      </w:tr>
      <w:tr w:rsidR="00354714" w:rsidRPr="00CE4C70" w14:paraId="2F95D7AF" w14:textId="77777777" w:rsidTr="004B4200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2193CA77" w14:textId="77777777" w:rsidR="00354714" w:rsidRPr="00CE4C70" w:rsidRDefault="00354714" w:rsidP="00A77B02">
            <w:pPr>
              <w:rPr>
                <w:rFonts w:ascii="Arial" w:hAnsi="Arial" w:cs="Arial"/>
              </w:rPr>
            </w:pPr>
            <w:proofErr w:type="spellStart"/>
            <w:r w:rsidRPr="00CE4C70">
              <w:rPr>
                <w:rFonts w:ascii="Arial" w:hAnsi="Arial" w:cs="Arial"/>
              </w:rPr>
              <w:t>Combe</w:t>
            </w:r>
            <w:proofErr w:type="spellEnd"/>
            <w:r w:rsidRPr="00CE4C70">
              <w:rPr>
                <w:rFonts w:ascii="Arial" w:hAnsi="Arial" w:cs="Arial"/>
              </w:rPr>
              <w:t xml:space="preserve"> Valley Countryside Park CIC</w:t>
            </w:r>
          </w:p>
        </w:tc>
        <w:tc>
          <w:tcPr>
            <w:tcW w:w="5178" w:type="dxa"/>
            <w:tcBorders>
              <w:bottom w:val="single" w:sz="4" w:space="0" w:color="auto"/>
            </w:tcBorders>
            <w:shd w:val="clear" w:color="auto" w:fill="auto"/>
          </w:tcPr>
          <w:p w14:paraId="3DCAF9FE" w14:textId="12062038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be </w:t>
            </w:r>
            <w:r w:rsidR="007C694C">
              <w:rPr>
                <w:rFonts w:ascii="Arial" w:hAnsi="Arial" w:cs="Arial"/>
              </w:rPr>
              <w:t>a</w:t>
            </w:r>
            <w:r w:rsidRPr="00CE4C70">
              <w:rPr>
                <w:rFonts w:ascii="Arial" w:hAnsi="Arial" w:cs="Arial"/>
              </w:rPr>
              <w:t xml:space="preserve"> </w:t>
            </w:r>
            <w:r w:rsidR="007C694C">
              <w:rPr>
                <w:rFonts w:ascii="Arial" w:hAnsi="Arial" w:cs="Arial"/>
              </w:rPr>
              <w:t>d</w:t>
            </w:r>
            <w:r w:rsidRPr="00CE4C70">
              <w:rPr>
                <w:rFonts w:ascii="Arial" w:hAnsi="Arial" w:cs="Arial"/>
              </w:rPr>
              <w:t xml:space="preserve">irector on the </w:t>
            </w:r>
            <w:r w:rsidR="007C694C">
              <w:rPr>
                <w:rFonts w:ascii="Arial" w:hAnsi="Arial" w:cs="Arial"/>
              </w:rPr>
              <w:t>b</w:t>
            </w:r>
            <w:r w:rsidRPr="00CE4C70">
              <w:rPr>
                <w:rFonts w:ascii="Arial" w:hAnsi="Arial" w:cs="Arial"/>
              </w:rPr>
              <w:t xml:space="preserve">oard of the </w:t>
            </w:r>
            <w:proofErr w:type="spellStart"/>
            <w:r w:rsidRPr="00CE4C70">
              <w:rPr>
                <w:rFonts w:ascii="Arial" w:hAnsi="Arial" w:cs="Arial"/>
              </w:rPr>
              <w:t>CiC</w:t>
            </w:r>
            <w:proofErr w:type="spellEnd"/>
            <w:r w:rsidRPr="00CE4C70">
              <w:rPr>
                <w:rFonts w:ascii="Arial" w:hAnsi="Arial" w:cs="Arial"/>
              </w:rPr>
              <w:t xml:space="preserve"> </w:t>
            </w:r>
            <w:r w:rsidR="007C694C">
              <w:rPr>
                <w:rFonts w:ascii="Arial" w:hAnsi="Arial" w:cs="Arial"/>
              </w:rPr>
              <w:t>and</w:t>
            </w:r>
            <w:r w:rsidRPr="00CE4C70">
              <w:rPr>
                <w:rFonts w:ascii="Arial" w:hAnsi="Arial" w:cs="Arial"/>
              </w:rPr>
              <w:t xml:space="preserve"> represent</w:t>
            </w:r>
            <w:r w:rsidR="007C694C">
              <w:rPr>
                <w:rFonts w:ascii="Arial" w:hAnsi="Arial" w:cs="Arial"/>
              </w:rPr>
              <w:t xml:space="preserve"> the interests of</w:t>
            </w:r>
            <w:r w:rsidRPr="00CE4C70">
              <w:rPr>
                <w:rFonts w:ascii="Arial" w:hAnsi="Arial" w:cs="Arial"/>
              </w:rPr>
              <w:t xml:space="preserve"> Crowhurst in </w:t>
            </w:r>
            <w:r w:rsidR="007C694C">
              <w:rPr>
                <w:rFonts w:ascii="Arial" w:hAnsi="Arial" w:cs="Arial"/>
              </w:rPr>
              <w:t>the management of</w:t>
            </w:r>
            <w:r w:rsidRPr="00CE4C70">
              <w:rPr>
                <w:rFonts w:ascii="Arial" w:hAnsi="Arial" w:cs="Arial"/>
              </w:rPr>
              <w:t xml:space="preserve"> the Countryside Park.</w:t>
            </w:r>
          </w:p>
        </w:tc>
        <w:tc>
          <w:tcPr>
            <w:tcW w:w="2056" w:type="dxa"/>
            <w:tcBorders>
              <w:bottom w:val="single" w:sz="4" w:space="0" w:color="auto"/>
            </w:tcBorders>
            <w:shd w:val="clear" w:color="auto" w:fill="auto"/>
          </w:tcPr>
          <w:p w14:paraId="2EE5590B" w14:textId="0E02A921" w:rsidR="00354714" w:rsidRPr="00CE4C70" w:rsidRDefault="007C694C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Geoff Thomas</w:t>
            </w:r>
          </w:p>
        </w:tc>
      </w:tr>
      <w:tr w:rsidR="00354714" w:rsidRPr="00CE4C70" w14:paraId="53E9236E" w14:textId="77777777" w:rsidTr="004B4200">
        <w:tc>
          <w:tcPr>
            <w:tcW w:w="1905" w:type="dxa"/>
            <w:shd w:val="clear" w:color="auto" w:fill="auto"/>
          </w:tcPr>
          <w:p w14:paraId="22802280" w14:textId="77777777" w:rsidR="00354714" w:rsidRPr="00CE4C70" w:rsidRDefault="00354714" w:rsidP="006025F9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Youth Club</w:t>
            </w:r>
          </w:p>
        </w:tc>
        <w:tc>
          <w:tcPr>
            <w:tcW w:w="5178" w:type="dxa"/>
            <w:shd w:val="clear" w:color="auto" w:fill="auto"/>
          </w:tcPr>
          <w:p w14:paraId="28B85EBF" w14:textId="6C1B8F5A" w:rsidR="00354714" w:rsidRPr="00CE4C70" w:rsidRDefault="00354714" w:rsidP="005B4219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Represent </w:t>
            </w:r>
            <w:r w:rsidR="007C694C">
              <w:rPr>
                <w:rFonts w:ascii="Arial" w:hAnsi="Arial" w:cs="Arial"/>
              </w:rPr>
              <w:t>the</w:t>
            </w:r>
            <w:r w:rsidRPr="00CE4C70">
              <w:rPr>
                <w:rFonts w:ascii="Arial" w:hAnsi="Arial" w:cs="Arial"/>
              </w:rPr>
              <w:t xml:space="preserve"> Parish Council’s interest in activities of the club.</w:t>
            </w:r>
          </w:p>
        </w:tc>
        <w:tc>
          <w:tcPr>
            <w:tcW w:w="2056" w:type="dxa"/>
            <w:shd w:val="clear" w:color="auto" w:fill="auto"/>
          </w:tcPr>
          <w:p w14:paraId="44177B7C" w14:textId="520DB77B" w:rsidR="00354714" w:rsidRPr="00CE4C70" w:rsidRDefault="00241DBD" w:rsidP="00AB536F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</w:p>
        </w:tc>
      </w:tr>
      <w:tr w:rsidR="007C694C" w:rsidRPr="00CE4C70" w14:paraId="5B832564" w14:textId="77777777" w:rsidTr="004B4200">
        <w:tc>
          <w:tcPr>
            <w:tcW w:w="1905" w:type="dxa"/>
            <w:shd w:val="clear" w:color="auto" w:fill="auto"/>
          </w:tcPr>
          <w:p w14:paraId="17F31D23" w14:textId="1CE5159B" w:rsidR="007C694C" w:rsidRPr="00CE4C70" w:rsidRDefault="007C694C" w:rsidP="006025F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1066 Rail Group</w:t>
            </w:r>
          </w:p>
        </w:tc>
        <w:tc>
          <w:tcPr>
            <w:tcW w:w="5178" w:type="dxa"/>
            <w:shd w:val="clear" w:color="auto" w:fill="auto"/>
          </w:tcPr>
          <w:p w14:paraId="64B1786B" w14:textId="0E168276" w:rsidR="007C694C" w:rsidRPr="00CE4C70" w:rsidRDefault="007C694C" w:rsidP="005B421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 represent the Parish Council’s interests in transport and the development of Crowhurst station</w:t>
            </w:r>
          </w:p>
        </w:tc>
        <w:tc>
          <w:tcPr>
            <w:tcW w:w="2056" w:type="dxa"/>
            <w:shd w:val="clear" w:color="auto" w:fill="auto"/>
          </w:tcPr>
          <w:p w14:paraId="07657D43" w14:textId="4E4B83AC" w:rsidR="007C694C" w:rsidRPr="00CE4C70" w:rsidRDefault="00AA61C0" w:rsidP="00AB53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</w:p>
        </w:tc>
      </w:tr>
    </w:tbl>
    <w:p w14:paraId="6ECD4C10" w14:textId="77777777" w:rsidR="002744DA" w:rsidRDefault="002744DA" w:rsidP="00087177">
      <w:pPr>
        <w:jc w:val="center"/>
        <w:rPr>
          <w:rFonts w:ascii="Arial" w:hAnsi="Arial" w:cs="Arial"/>
          <w:b/>
        </w:rPr>
      </w:pPr>
    </w:p>
    <w:p w14:paraId="32011591" w14:textId="295B7945" w:rsidR="00AB536F" w:rsidRPr="002B2303" w:rsidRDefault="002744DA" w:rsidP="002B2303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br w:type="page"/>
      </w:r>
      <w:r w:rsidR="00972658">
        <w:rPr>
          <w:rFonts w:ascii="Arial" w:hAnsi="Arial" w:cs="Arial"/>
          <w:b/>
          <w:sz w:val="32"/>
          <w:szCs w:val="32"/>
        </w:rPr>
        <w:lastRenderedPageBreak/>
        <w:t xml:space="preserve">Area Lead </w:t>
      </w:r>
      <w:proofErr w:type="spellStart"/>
      <w:r w:rsidR="00972658">
        <w:rPr>
          <w:rFonts w:ascii="Arial" w:hAnsi="Arial" w:cs="Arial"/>
          <w:b/>
          <w:sz w:val="32"/>
          <w:szCs w:val="32"/>
        </w:rPr>
        <w:t>Councillors</w:t>
      </w:r>
      <w:proofErr w:type="spellEnd"/>
      <w:r w:rsidR="00972658">
        <w:rPr>
          <w:rFonts w:ascii="Arial" w:hAnsi="Arial" w:cs="Arial"/>
          <w:b/>
          <w:sz w:val="32"/>
          <w:szCs w:val="32"/>
        </w:rPr>
        <w:t xml:space="preserve"> </w:t>
      </w:r>
      <w:r w:rsidR="008260B6">
        <w:rPr>
          <w:rFonts w:ascii="Arial" w:hAnsi="Arial" w:cs="Arial"/>
          <w:b/>
          <w:sz w:val="32"/>
          <w:szCs w:val="32"/>
        </w:rPr>
        <w:t>202</w:t>
      </w:r>
      <w:r w:rsidR="00782EDA">
        <w:rPr>
          <w:rFonts w:ascii="Arial" w:hAnsi="Arial" w:cs="Arial"/>
          <w:b/>
          <w:sz w:val="32"/>
          <w:szCs w:val="32"/>
        </w:rPr>
        <w:t>3</w:t>
      </w:r>
      <w:r w:rsidR="00E80E8B">
        <w:rPr>
          <w:rFonts w:ascii="Arial" w:hAnsi="Arial" w:cs="Arial"/>
          <w:b/>
          <w:sz w:val="32"/>
          <w:szCs w:val="32"/>
        </w:rPr>
        <w:t>-‘</w:t>
      </w:r>
      <w:r w:rsidR="00AA61C0">
        <w:rPr>
          <w:rFonts w:ascii="Arial" w:hAnsi="Arial" w:cs="Arial"/>
          <w:b/>
          <w:sz w:val="32"/>
          <w:szCs w:val="32"/>
        </w:rPr>
        <w:t>2</w:t>
      </w:r>
      <w:r w:rsidR="00782EDA">
        <w:rPr>
          <w:rFonts w:ascii="Arial" w:hAnsi="Arial" w:cs="Arial"/>
          <w:b/>
          <w:sz w:val="32"/>
          <w:szCs w:val="32"/>
        </w:rPr>
        <w:t>4</w:t>
      </w:r>
    </w:p>
    <w:p w14:paraId="53E2DEF0" w14:textId="418F8AF5" w:rsidR="002744DA" w:rsidRDefault="002744DA" w:rsidP="00087177">
      <w:pPr>
        <w:jc w:val="center"/>
        <w:rPr>
          <w:rFonts w:ascii="Arial" w:hAnsi="Arial" w:cs="Arial"/>
          <w:b/>
        </w:rPr>
      </w:pPr>
    </w:p>
    <w:p w14:paraId="3AD2B6D1" w14:textId="77777777" w:rsidR="002744DA" w:rsidRPr="00CE4C70" w:rsidRDefault="002744DA" w:rsidP="00087177">
      <w:pPr>
        <w:jc w:val="center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8"/>
        <w:gridCol w:w="3792"/>
        <w:gridCol w:w="259"/>
        <w:gridCol w:w="2681"/>
      </w:tblGrid>
      <w:tr w:rsidR="002744DA" w:rsidRPr="00CE4C70" w14:paraId="1EFE6AFA" w14:textId="77777777" w:rsidTr="003A77A4">
        <w:tc>
          <w:tcPr>
            <w:tcW w:w="189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9A214C9" w14:textId="77777777" w:rsidR="002744DA" w:rsidRDefault="0085394B" w:rsidP="00DA1E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Area</w:t>
            </w:r>
          </w:p>
          <w:p w14:paraId="6EA53703" w14:textId="1BF38E2D" w:rsidR="0085394B" w:rsidRPr="00CE4C70" w:rsidRDefault="0085394B" w:rsidP="00DA1E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33C580A" w14:textId="77777777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  <w:r w:rsidRPr="00CE4C70">
              <w:rPr>
                <w:rFonts w:ascii="Arial" w:hAnsi="Arial" w:cs="Arial"/>
                <w:b/>
              </w:rPr>
              <w:t>Aims</w:t>
            </w:r>
          </w:p>
        </w:tc>
        <w:tc>
          <w:tcPr>
            <w:tcW w:w="259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66AF8F64" w14:textId="77777777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D0A4B7A" w14:textId="2957F920" w:rsidR="002744DA" w:rsidRPr="00CE4C70" w:rsidRDefault="002744DA" w:rsidP="00DA1E8F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E4C70">
              <w:rPr>
                <w:rFonts w:ascii="Arial" w:hAnsi="Arial" w:cs="Arial"/>
                <w:b/>
              </w:rPr>
              <w:t>Council</w:t>
            </w:r>
            <w:r w:rsidR="0085394B">
              <w:rPr>
                <w:rFonts w:ascii="Arial" w:hAnsi="Arial" w:cs="Arial"/>
                <w:b/>
              </w:rPr>
              <w:t>l</w:t>
            </w:r>
            <w:r w:rsidRPr="00CE4C70">
              <w:rPr>
                <w:rFonts w:ascii="Arial" w:hAnsi="Arial" w:cs="Arial"/>
                <w:b/>
              </w:rPr>
              <w:t>or</w:t>
            </w:r>
            <w:proofErr w:type="spellEnd"/>
            <w:r w:rsidRPr="00CE4C70">
              <w:rPr>
                <w:rFonts w:ascii="Arial" w:hAnsi="Arial" w:cs="Arial"/>
                <w:b/>
              </w:rPr>
              <w:t>(s)</w:t>
            </w:r>
          </w:p>
        </w:tc>
      </w:tr>
      <w:tr w:rsidR="002744DA" w:rsidRPr="00CE4C70" w14:paraId="3D075582" w14:textId="77777777" w:rsidTr="003A77A4">
        <w:tc>
          <w:tcPr>
            <w:tcW w:w="1898" w:type="dxa"/>
            <w:shd w:val="clear" w:color="auto" w:fill="auto"/>
          </w:tcPr>
          <w:p w14:paraId="215AC2A0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Transport</w:t>
            </w:r>
          </w:p>
        </w:tc>
        <w:tc>
          <w:tcPr>
            <w:tcW w:w="3792" w:type="dxa"/>
            <w:shd w:val="clear" w:color="auto" w:fill="auto"/>
          </w:tcPr>
          <w:p w14:paraId="31E94ABE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ensure that Crowhurst maintains a balance between having good transport links together with maintaining a rural village. Transport to allow safe access for all in the Village.</w:t>
            </w:r>
          </w:p>
        </w:tc>
        <w:tc>
          <w:tcPr>
            <w:tcW w:w="259" w:type="dxa"/>
            <w:shd w:val="clear" w:color="auto" w:fill="auto"/>
          </w:tcPr>
          <w:p w14:paraId="024A094C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shd w:val="clear" w:color="auto" w:fill="auto"/>
          </w:tcPr>
          <w:p w14:paraId="5DE533F6" w14:textId="38F85C51" w:rsidR="002744DA" w:rsidRPr="00CE4C70" w:rsidRDefault="00AA61C0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 &amp; Lynda Roller</w:t>
            </w:r>
          </w:p>
        </w:tc>
      </w:tr>
      <w:tr w:rsidR="002744DA" w:rsidRPr="00CE4C70" w14:paraId="43CB0EBA" w14:textId="77777777" w:rsidTr="003A77A4"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5D6840B4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Children &amp; Young People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14:paraId="0387297D" w14:textId="1BC5571C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support children and young people to achieve their full potential and enjoy a healthy, </w:t>
            </w:r>
            <w:r w:rsidR="00A672BB" w:rsidRPr="00CE4C70">
              <w:rPr>
                <w:rFonts w:ascii="Arial" w:hAnsi="Arial" w:cs="Arial"/>
              </w:rPr>
              <w:t>safe,</w:t>
            </w:r>
            <w:r w:rsidRPr="00CE4C70">
              <w:rPr>
                <w:rFonts w:ascii="Arial" w:hAnsi="Arial" w:cs="Arial"/>
              </w:rPr>
              <w:t xml:space="preserve"> and happy life in which they can be active citizens who take responsibility for their own actions and respect others.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14:paraId="5D95D5D6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734F49B1" w14:textId="6C9D2C99" w:rsidR="002744DA" w:rsidRPr="00CE4C70" w:rsidRDefault="00A672BB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  <w:r w:rsidR="003A77A4">
              <w:rPr>
                <w:rFonts w:ascii="Arial" w:hAnsi="Arial" w:cs="Arial"/>
              </w:rPr>
              <w:t xml:space="preserve"> &amp; Lynda Roller</w:t>
            </w:r>
          </w:p>
        </w:tc>
      </w:tr>
      <w:tr w:rsidR="002744DA" w:rsidRPr="00CE4C70" w14:paraId="16F6674A" w14:textId="77777777" w:rsidTr="003A77A4"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6000C01F" w14:textId="66D36CF5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Leisure</w:t>
            </w:r>
            <w:r w:rsidR="009E1CBB">
              <w:rPr>
                <w:rFonts w:ascii="Arial" w:hAnsi="Arial" w:cs="Arial"/>
              </w:rPr>
              <w:t>,</w:t>
            </w:r>
            <w:r w:rsidRPr="00CE4C70">
              <w:rPr>
                <w:rFonts w:ascii="Arial" w:hAnsi="Arial" w:cs="Arial"/>
              </w:rPr>
              <w:t xml:space="preserve"> Recreatio</w:t>
            </w:r>
            <w:r w:rsidR="009E1CBB">
              <w:rPr>
                <w:rFonts w:ascii="Arial" w:hAnsi="Arial" w:cs="Arial"/>
              </w:rPr>
              <w:t>n, &amp; Community Facilities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14:paraId="17D75B34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provide leisure and recreation facilities to the village and its inhabitants regardless of age.</w:t>
            </w:r>
          </w:p>
        </w:tc>
        <w:tc>
          <w:tcPr>
            <w:tcW w:w="259" w:type="dxa"/>
            <w:tcBorders>
              <w:bottom w:val="single" w:sz="4" w:space="0" w:color="auto"/>
            </w:tcBorders>
            <w:shd w:val="clear" w:color="auto" w:fill="auto"/>
          </w:tcPr>
          <w:p w14:paraId="19443465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3BD2899F" w14:textId="0242934A" w:rsidR="002744DA" w:rsidRPr="00CE4C70" w:rsidRDefault="008979B1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John Goddard &amp; Jill Mitcheson</w:t>
            </w:r>
          </w:p>
        </w:tc>
      </w:tr>
      <w:tr w:rsidR="002744DA" w:rsidRPr="00CE4C70" w14:paraId="6607AEB3" w14:textId="77777777" w:rsidTr="003A77A4">
        <w:trPr>
          <w:trHeight w:val="738"/>
        </w:trPr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05E54326" w14:textId="77777777" w:rsidR="002744DA" w:rsidRPr="00CE4C70" w:rsidRDefault="002744DA" w:rsidP="0085394B">
            <w:pPr>
              <w:jc w:val="both"/>
              <w:rPr>
                <w:rFonts w:ascii="Arial" w:hAnsi="Arial" w:cs="Arial"/>
                <w:color w:val="FFFFFF"/>
              </w:rPr>
            </w:pPr>
            <w:r w:rsidRPr="00CE4C70">
              <w:rPr>
                <w:rFonts w:ascii="Arial" w:hAnsi="Arial" w:cs="Arial"/>
              </w:rPr>
              <w:t>Community Safety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14:paraId="474DC44C" w14:textId="77777777" w:rsidR="002744DA" w:rsidRPr="00CE4C70" w:rsidRDefault="002744DA" w:rsidP="0085394B">
            <w:pPr>
              <w:jc w:val="both"/>
              <w:rPr>
                <w:rFonts w:ascii="Arial" w:hAnsi="Arial" w:cs="Arial"/>
                <w:color w:val="FFFFFF"/>
              </w:rPr>
            </w:pPr>
            <w:r w:rsidRPr="00CE4C70">
              <w:rPr>
                <w:rFonts w:ascii="Arial" w:hAnsi="Arial" w:cs="Arial"/>
              </w:rPr>
              <w:t>To ensure the village is kept safe from crime, that residents are well informed and risks and incidents and are advised on crime prevention measures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14:paraId="146E3C1F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2F04CBB5" w14:textId="0A41EA67" w:rsidR="002744DA" w:rsidRPr="00CE4C70" w:rsidRDefault="002744DA" w:rsidP="007C1946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3A77A4">
              <w:rPr>
                <w:rFonts w:ascii="Arial" w:hAnsi="Arial" w:cs="Arial"/>
              </w:rPr>
              <w:t xml:space="preserve"> </w:t>
            </w:r>
            <w:r w:rsidR="008979B1">
              <w:rPr>
                <w:rFonts w:ascii="Arial" w:hAnsi="Arial" w:cs="Arial"/>
              </w:rPr>
              <w:t>&amp; Lynda Roller</w:t>
            </w:r>
          </w:p>
        </w:tc>
      </w:tr>
      <w:tr w:rsidR="002744DA" w:rsidRPr="00CE4C70" w14:paraId="5753FF74" w14:textId="77777777" w:rsidTr="003A77A4"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78D75A92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Health in the Community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14:paraId="78BA79EA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encourage a Healthy Community.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14:paraId="2A282173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24E3EEFC" w14:textId="09B08369" w:rsidR="002744DA" w:rsidRPr="00CE4C70" w:rsidRDefault="003A77A4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Lynda Roller</w:t>
            </w:r>
          </w:p>
        </w:tc>
      </w:tr>
      <w:tr w:rsidR="002744DA" w:rsidRPr="00CE4C70" w14:paraId="42852F5F" w14:textId="77777777" w:rsidTr="003A77A4">
        <w:tc>
          <w:tcPr>
            <w:tcW w:w="1898" w:type="dxa"/>
            <w:shd w:val="clear" w:color="auto" w:fill="auto"/>
          </w:tcPr>
          <w:p w14:paraId="4C7BF109" w14:textId="203F3D52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Planning &amp; </w:t>
            </w:r>
            <w:r w:rsidR="00EB4F1D" w:rsidRPr="00CE4C70">
              <w:rPr>
                <w:rFonts w:ascii="Arial" w:hAnsi="Arial" w:cs="Arial"/>
              </w:rPr>
              <w:t>Planning Applications</w:t>
            </w:r>
            <w:r w:rsidRPr="00CE4C7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792" w:type="dxa"/>
            <w:shd w:val="clear" w:color="auto" w:fill="auto"/>
          </w:tcPr>
          <w:p w14:paraId="49DAD5B0" w14:textId="7100728E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ensure that planning issues that </w:t>
            </w:r>
            <w:r w:rsidR="00EB4F1D">
              <w:rPr>
                <w:rFonts w:ascii="Arial" w:hAnsi="Arial" w:cs="Arial"/>
              </w:rPr>
              <w:t>a</w:t>
            </w:r>
            <w:r w:rsidRPr="00CE4C70">
              <w:rPr>
                <w:rFonts w:ascii="Arial" w:hAnsi="Arial" w:cs="Arial"/>
              </w:rPr>
              <w:t xml:space="preserve">ffect </w:t>
            </w:r>
            <w:r w:rsidR="00EB4F1D">
              <w:rPr>
                <w:rFonts w:ascii="Arial" w:hAnsi="Arial" w:cs="Arial"/>
              </w:rPr>
              <w:t>Crowhurst and its surrounding area</w:t>
            </w:r>
            <w:r w:rsidRPr="00CE4C70">
              <w:rPr>
                <w:rFonts w:ascii="Arial" w:hAnsi="Arial" w:cs="Arial"/>
              </w:rPr>
              <w:t xml:space="preserve"> are monitored and responded to in an appropriate way.</w:t>
            </w:r>
          </w:p>
        </w:tc>
        <w:tc>
          <w:tcPr>
            <w:tcW w:w="259" w:type="dxa"/>
            <w:shd w:val="clear" w:color="auto" w:fill="auto"/>
          </w:tcPr>
          <w:p w14:paraId="78C383D1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shd w:val="clear" w:color="auto" w:fill="auto"/>
          </w:tcPr>
          <w:p w14:paraId="6B449E98" w14:textId="2D589DF7" w:rsidR="002744DA" w:rsidRPr="00CE4C70" w:rsidRDefault="00ED5D20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 </w:t>
            </w:r>
            <w:proofErr w:type="spellStart"/>
            <w:r>
              <w:rPr>
                <w:rFonts w:ascii="Arial" w:hAnsi="Arial" w:cs="Arial"/>
              </w:rPr>
              <w:t>councillors</w:t>
            </w:r>
            <w:proofErr w:type="spellEnd"/>
            <w:r w:rsidR="00E80E8B">
              <w:rPr>
                <w:rFonts w:ascii="Arial" w:hAnsi="Arial" w:cs="Arial"/>
              </w:rPr>
              <w:t>.</w:t>
            </w:r>
          </w:p>
        </w:tc>
      </w:tr>
      <w:tr w:rsidR="002744DA" w:rsidRPr="00CE4C70" w14:paraId="6C6DF513" w14:textId="77777777" w:rsidTr="003A77A4">
        <w:tc>
          <w:tcPr>
            <w:tcW w:w="1898" w:type="dxa"/>
            <w:tcBorders>
              <w:bottom w:val="single" w:sz="4" w:space="0" w:color="auto"/>
            </w:tcBorders>
            <w:shd w:val="clear" w:color="auto" w:fill="auto"/>
          </w:tcPr>
          <w:p w14:paraId="0A77169F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Communication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auto"/>
          </w:tcPr>
          <w:p w14:paraId="15AB93B4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ensure all residents in Crowhurst have equal access to community information.</w:t>
            </w:r>
          </w:p>
        </w:tc>
        <w:tc>
          <w:tcPr>
            <w:tcW w:w="259" w:type="dxa"/>
            <w:tcBorders>
              <w:bottom w:val="single" w:sz="4" w:space="0" w:color="auto"/>
            </w:tcBorders>
          </w:tcPr>
          <w:p w14:paraId="35F98A0D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tcBorders>
              <w:bottom w:val="single" w:sz="4" w:space="0" w:color="auto"/>
            </w:tcBorders>
            <w:shd w:val="clear" w:color="auto" w:fill="auto"/>
          </w:tcPr>
          <w:p w14:paraId="724E0DDF" w14:textId="33F415EA" w:rsidR="002744DA" w:rsidRPr="00CE4C70" w:rsidRDefault="002744DA" w:rsidP="003A77A4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</w:p>
          <w:p w14:paraId="377707AB" w14:textId="39379A90" w:rsidR="002744DA" w:rsidRPr="00CE4C70" w:rsidRDefault="002744DA" w:rsidP="003A77A4">
            <w:pPr>
              <w:rPr>
                <w:rFonts w:ascii="Arial" w:hAnsi="Arial" w:cs="Arial"/>
              </w:rPr>
            </w:pPr>
          </w:p>
        </w:tc>
      </w:tr>
      <w:tr w:rsidR="002744DA" w:rsidRPr="00CE4C70" w14:paraId="733FCF16" w14:textId="77777777" w:rsidTr="003A77A4">
        <w:tc>
          <w:tcPr>
            <w:tcW w:w="1898" w:type="dxa"/>
            <w:shd w:val="clear" w:color="auto" w:fill="auto"/>
          </w:tcPr>
          <w:p w14:paraId="515FBE75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Strategic Planning </w:t>
            </w:r>
          </w:p>
        </w:tc>
        <w:tc>
          <w:tcPr>
            <w:tcW w:w="3792" w:type="dxa"/>
            <w:shd w:val="clear" w:color="auto" w:fill="auto"/>
          </w:tcPr>
          <w:p w14:paraId="611A5F5A" w14:textId="53916A8C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To co-ordinate planning strategy within the</w:t>
            </w:r>
            <w:r w:rsidR="00FB52C1">
              <w:rPr>
                <w:rFonts w:ascii="Arial" w:hAnsi="Arial" w:cs="Arial"/>
              </w:rPr>
              <w:t xml:space="preserve"> Parish</w:t>
            </w:r>
            <w:r w:rsidRPr="00CE4C70">
              <w:rPr>
                <w:rFonts w:ascii="Arial" w:hAnsi="Arial" w:cs="Arial"/>
              </w:rPr>
              <w:t xml:space="preserve"> Council</w:t>
            </w:r>
            <w:r w:rsidR="0099255A">
              <w:rPr>
                <w:rFonts w:ascii="Arial" w:hAnsi="Arial" w:cs="Arial"/>
              </w:rPr>
              <w:t>.</w:t>
            </w:r>
          </w:p>
        </w:tc>
        <w:tc>
          <w:tcPr>
            <w:tcW w:w="259" w:type="dxa"/>
            <w:shd w:val="clear" w:color="auto" w:fill="auto"/>
          </w:tcPr>
          <w:p w14:paraId="38DF9901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shd w:val="clear" w:color="auto" w:fill="auto"/>
          </w:tcPr>
          <w:p w14:paraId="4BC8D929" w14:textId="45CD3A59" w:rsidR="002744DA" w:rsidRPr="00CE4C70" w:rsidRDefault="0099255A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Geoff Thomas </w:t>
            </w:r>
          </w:p>
        </w:tc>
      </w:tr>
      <w:tr w:rsidR="004A5642" w:rsidRPr="00CE4C70" w14:paraId="731EEEB2" w14:textId="77777777" w:rsidTr="003A77A4">
        <w:tc>
          <w:tcPr>
            <w:tcW w:w="1898" w:type="dxa"/>
            <w:shd w:val="clear" w:color="auto" w:fill="auto"/>
          </w:tcPr>
          <w:p w14:paraId="7C183103" w14:textId="1BB57CD7" w:rsidR="004A5642" w:rsidRPr="00CE4C70" w:rsidRDefault="004A5642" w:rsidP="00853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Neighbourhood Plan</w:t>
            </w:r>
          </w:p>
        </w:tc>
        <w:tc>
          <w:tcPr>
            <w:tcW w:w="3792" w:type="dxa"/>
            <w:shd w:val="clear" w:color="auto" w:fill="auto"/>
          </w:tcPr>
          <w:p w14:paraId="471D2E76" w14:textId="6FAD9CC0" w:rsidR="004A5642" w:rsidRPr="00CE4C70" w:rsidRDefault="0099255A" w:rsidP="0085394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Liaison with the NP Review group</w:t>
            </w:r>
          </w:p>
        </w:tc>
        <w:tc>
          <w:tcPr>
            <w:tcW w:w="259" w:type="dxa"/>
            <w:shd w:val="clear" w:color="auto" w:fill="auto"/>
          </w:tcPr>
          <w:p w14:paraId="458C2DC6" w14:textId="77777777" w:rsidR="004A5642" w:rsidRPr="00CE4C70" w:rsidRDefault="004A5642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shd w:val="clear" w:color="auto" w:fill="auto"/>
          </w:tcPr>
          <w:p w14:paraId="2DC4D4A8" w14:textId="0A479BC6" w:rsidR="004A5642" w:rsidRDefault="0099255A" w:rsidP="003A77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Sonia Plato</w:t>
            </w:r>
          </w:p>
        </w:tc>
      </w:tr>
      <w:tr w:rsidR="002744DA" w:rsidRPr="00CE4C70" w14:paraId="402F862D" w14:textId="77777777" w:rsidTr="003A77A4">
        <w:tc>
          <w:tcPr>
            <w:tcW w:w="1898" w:type="dxa"/>
            <w:shd w:val="clear" w:color="auto" w:fill="auto"/>
          </w:tcPr>
          <w:p w14:paraId="71F86CFC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Environment</w:t>
            </w:r>
          </w:p>
        </w:tc>
        <w:tc>
          <w:tcPr>
            <w:tcW w:w="3792" w:type="dxa"/>
            <w:shd w:val="clear" w:color="auto" w:fill="auto"/>
          </w:tcPr>
          <w:p w14:paraId="6279F243" w14:textId="20EAE36F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 xml:space="preserve">To guide, inform and raise awareness on </w:t>
            </w:r>
            <w:r w:rsidR="002B2303">
              <w:rPr>
                <w:rFonts w:ascii="Arial" w:hAnsi="Arial" w:cs="Arial"/>
              </w:rPr>
              <w:t>e</w:t>
            </w:r>
            <w:r w:rsidRPr="00CE4C70">
              <w:rPr>
                <w:rFonts w:ascii="Arial" w:hAnsi="Arial" w:cs="Arial"/>
              </w:rPr>
              <w:t>nvironmental issues</w:t>
            </w:r>
            <w:r w:rsidR="002B2303">
              <w:rPr>
                <w:rFonts w:ascii="Arial" w:hAnsi="Arial" w:cs="Arial"/>
              </w:rPr>
              <w:t>, and monitor the environmental aspects of the Neighbourhood Plan</w:t>
            </w:r>
            <w:r w:rsidRPr="00CE4C70">
              <w:rPr>
                <w:rFonts w:ascii="Arial" w:hAnsi="Arial" w:cs="Arial"/>
              </w:rPr>
              <w:t>.</w:t>
            </w:r>
          </w:p>
        </w:tc>
        <w:tc>
          <w:tcPr>
            <w:tcW w:w="259" w:type="dxa"/>
          </w:tcPr>
          <w:p w14:paraId="0E0854B2" w14:textId="77777777" w:rsidR="002744DA" w:rsidRPr="00CE4C70" w:rsidRDefault="002744DA" w:rsidP="008539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681" w:type="dxa"/>
            <w:shd w:val="clear" w:color="auto" w:fill="auto"/>
          </w:tcPr>
          <w:p w14:paraId="7B4FD1C6" w14:textId="2E5FC0A5" w:rsidR="002744DA" w:rsidRPr="00CE4C70" w:rsidRDefault="002744DA" w:rsidP="003A77A4">
            <w:pPr>
              <w:rPr>
                <w:rFonts w:ascii="Arial" w:hAnsi="Arial" w:cs="Arial"/>
              </w:rPr>
            </w:pPr>
            <w:r w:rsidRPr="00CE4C70">
              <w:rPr>
                <w:rFonts w:ascii="Arial" w:hAnsi="Arial" w:cs="Arial"/>
              </w:rPr>
              <w:t>Sonia Plato</w:t>
            </w:r>
            <w:r w:rsidR="00ED5D20">
              <w:rPr>
                <w:rFonts w:ascii="Arial" w:hAnsi="Arial" w:cs="Arial"/>
              </w:rPr>
              <w:t xml:space="preserve">, </w:t>
            </w:r>
            <w:r w:rsidR="003A77A4">
              <w:rPr>
                <w:rFonts w:ascii="Arial" w:hAnsi="Arial" w:cs="Arial"/>
              </w:rPr>
              <w:t xml:space="preserve">Lynda Roller </w:t>
            </w:r>
            <w:r w:rsidR="00ED5D20">
              <w:rPr>
                <w:rFonts w:ascii="Arial" w:hAnsi="Arial" w:cs="Arial"/>
              </w:rPr>
              <w:t>&amp; John Goddard</w:t>
            </w:r>
          </w:p>
        </w:tc>
      </w:tr>
    </w:tbl>
    <w:p w14:paraId="7A3B3FE4" w14:textId="77777777" w:rsidR="00AB536F" w:rsidRPr="00CE4C70" w:rsidRDefault="00AB536F" w:rsidP="0085394B">
      <w:pPr>
        <w:jc w:val="both"/>
        <w:rPr>
          <w:rFonts w:ascii="Arial" w:hAnsi="Arial" w:cs="Arial"/>
        </w:rPr>
      </w:pPr>
    </w:p>
    <w:p w14:paraId="4E0EFBF9" w14:textId="2765C2C8" w:rsidR="00445FAC" w:rsidRPr="00445FAC" w:rsidRDefault="00B17874" w:rsidP="0085394B">
      <w:pPr>
        <w:jc w:val="both"/>
        <w:rPr>
          <w:rFonts w:ascii="Arial" w:hAnsi="Arial" w:cs="Arial"/>
          <w:sz w:val="20"/>
          <w:szCs w:val="20"/>
        </w:rPr>
      </w:pPr>
      <w:r w:rsidRPr="00E25CC9">
        <w:rPr>
          <w:rFonts w:ascii="Arial" w:hAnsi="Arial" w:cs="Arial"/>
          <w:sz w:val="20"/>
          <w:szCs w:val="20"/>
        </w:rPr>
        <w:t xml:space="preserve">Updated </w:t>
      </w:r>
      <w:r w:rsidR="003827CD">
        <w:rPr>
          <w:rFonts w:ascii="Arial" w:hAnsi="Arial" w:cs="Arial"/>
          <w:sz w:val="20"/>
          <w:szCs w:val="20"/>
        </w:rPr>
        <w:t>May</w:t>
      </w:r>
      <w:r w:rsidR="00A672BB">
        <w:rPr>
          <w:rFonts w:ascii="Arial" w:hAnsi="Arial" w:cs="Arial"/>
          <w:sz w:val="20"/>
          <w:szCs w:val="20"/>
        </w:rPr>
        <w:t xml:space="preserve"> 202</w:t>
      </w:r>
      <w:r w:rsidR="003827CD">
        <w:rPr>
          <w:rFonts w:ascii="Arial" w:hAnsi="Arial" w:cs="Arial"/>
          <w:sz w:val="20"/>
          <w:szCs w:val="20"/>
        </w:rPr>
        <w:t>3</w:t>
      </w:r>
    </w:p>
    <w:sectPr w:rsidR="00445FAC" w:rsidRPr="00445FAC" w:rsidSect="00FB4AAF">
      <w:pgSz w:w="12240" w:h="15840"/>
      <w:pgMar w:top="851" w:right="1800" w:bottom="284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5735"/>
    <w:multiLevelType w:val="multilevel"/>
    <w:tmpl w:val="C2BEA36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684"/>
        </w:tabs>
        <w:ind w:left="684" w:hanging="504"/>
      </w:pPr>
      <w:rPr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sz w:val="20"/>
      </w:rPr>
    </w:lvl>
  </w:abstractNum>
  <w:num w:numId="1" w16cid:durableId="17173855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7E0"/>
    <w:rsid w:val="0005680E"/>
    <w:rsid w:val="00061D99"/>
    <w:rsid w:val="00075142"/>
    <w:rsid w:val="00087177"/>
    <w:rsid w:val="0009603C"/>
    <w:rsid w:val="000A76D5"/>
    <w:rsid w:val="000F0B46"/>
    <w:rsid w:val="00100F94"/>
    <w:rsid w:val="001463EE"/>
    <w:rsid w:val="0015346F"/>
    <w:rsid w:val="001B2DD1"/>
    <w:rsid w:val="001B4302"/>
    <w:rsid w:val="001D0981"/>
    <w:rsid w:val="00241DBD"/>
    <w:rsid w:val="002744DA"/>
    <w:rsid w:val="00295853"/>
    <w:rsid w:val="002B2303"/>
    <w:rsid w:val="002B5C5C"/>
    <w:rsid w:val="00301AF9"/>
    <w:rsid w:val="00302A74"/>
    <w:rsid w:val="00325531"/>
    <w:rsid w:val="00354714"/>
    <w:rsid w:val="003827CD"/>
    <w:rsid w:val="0039334C"/>
    <w:rsid w:val="003A77A4"/>
    <w:rsid w:val="003B1B94"/>
    <w:rsid w:val="003B5DB9"/>
    <w:rsid w:val="004271CC"/>
    <w:rsid w:val="00445FAC"/>
    <w:rsid w:val="004A2AFA"/>
    <w:rsid w:val="004A5642"/>
    <w:rsid w:val="004B4200"/>
    <w:rsid w:val="004C6C30"/>
    <w:rsid w:val="004F04A5"/>
    <w:rsid w:val="005007E0"/>
    <w:rsid w:val="0050425D"/>
    <w:rsid w:val="00531529"/>
    <w:rsid w:val="00542C8A"/>
    <w:rsid w:val="00543F5F"/>
    <w:rsid w:val="005A109B"/>
    <w:rsid w:val="005B4219"/>
    <w:rsid w:val="005E5657"/>
    <w:rsid w:val="005F65DA"/>
    <w:rsid w:val="006025F9"/>
    <w:rsid w:val="006B3E4D"/>
    <w:rsid w:val="00733EA2"/>
    <w:rsid w:val="00782EDA"/>
    <w:rsid w:val="007C1946"/>
    <w:rsid w:val="007C694C"/>
    <w:rsid w:val="00825089"/>
    <w:rsid w:val="008260B6"/>
    <w:rsid w:val="008422F0"/>
    <w:rsid w:val="0085394B"/>
    <w:rsid w:val="00871844"/>
    <w:rsid w:val="008979B1"/>
    <w:rsid w:val="008B586E"/>
    <w:rsid w:val="008D08A2"/>
    <w:rsid w:val="008F3FF8"/>
    <w:rsid w:val="00947B73"/>
    <w:rsid w:val="00972658"/>
    <w:rsid w:val="0099255A"/>
    <w:rsid w:val="009A624F"/>
    <w:rsid w:val="009E1CBB"/>
    <w:rsid w:val="009F0130"/>
    <w:rsid w:val="009F137B"/>
    <w:rsid w:val="00A607A1"/>
    <w:rsid w:val="00A672BB"/>
    <w:rsid w:val="00A77B02"/>
    <w:rsid w:val="00AA61C0"/>
    <w:rsid w:val="00AB536F"/>
    <w:rsid w:val="00AC0ADD"/>
    <w:rsid w:val="00B05F08"/>
    <w:rsid w:val="00B17874"/>
    <w:rsid w:val="00BE09E0"/>
    <w:rsid w:val="00BE40EE"/>
    <w:rsid w:val="00C44BE2"/>
    <w:rsid w:val="00CB12F3"/>
    <w:rsid w:val="00CE4C70"/>
    <w:rsid w:val="00D12B79"/>
    <w:rsid w:val="00D158C7"/>
    <w:rsid w:val="00D55D79"/>
    <w:rsid w:val="00D643F4"/>
    <w:rsid w:val="00DA1E8F"/>
    <w:rsid w:val="00DC2E2C"/>
    <w:rsid w:val="00DF3F24"/>
    <w:rsid w:val="00E25CC9"/>
    <w:rsid w:val="00E47D23"/>
    <w:rsid w:val="00E516C0"/>
    <w:rsid w:val="00E53486"/>
    <w:rsid w:val="00E80E8B"/>
    <w:rsid w:val="00E83810"/>
    <w:rsid w:val="00E84029"/>
    <w:rsid w:val="00EB4F1D"/>
    <w:rsid w:val="00EB5962"/>
    <w:rsid w:val="00EC6446"/>
    <w:rsid w:val="00ED5D20"/>
    <w:rsid w:val="00EE7054"/>
    <w:rsid w:val="00F02268"/>
    <w:rsid w:val="00F10360"/>
    <w:rsid w:val="00F321EF"/>
    <w:rsid w:val="00F34844"/>
    <w:rsid w:val="00FB4AAF"/>
    <w:rsid w:val="00FB52C1"/>
    <w:rsid w:val="00FC3AE9"/>
    <w:rsid w:val="00FD5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BC14AC"/>
  <w15:chartTrackingRefBased/>
  <w15:docId w15:val="{E806D9B6-407A-42CD-ADD6-124BF6A0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177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87177"/>
    <w:rPr>
      <w:color w:val="0000FF"/>
      <w:u w:val="single"/>
    </w:rPr>
  </w:style>
  <w:style w:type="table" w:styleId="TableGrid">
    <w:name w:val="Table Grid"/>
    <w:basedOn w:val="TableNormal"/>
    <w:rsid w:val="00AB53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63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Crowhurst Parish Council</vt:lpstr>
    </vt:vector>
  </TitlesOfParts>
  <Company>Crowhurst Parish Council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Crowhurst Parish Council</dc:title>
  <dc:subject/>
  <dc:creator>Buckle</dc:creator>
  <cp:keywords/>
  <dc:description/>
  <cp:lastModifiedBy>Gilly Lowe Crowhurst Parish Council</cp:lastModifiedBy>
  <cp:revision>2</cp:revision>
  <cp:lastPrinted>2020-02-28T10:42:00Z</cp:lastPrinted>
  <dcterms:created xsi:type="dcterms:W3CDTF">2023-06-06T11:10:00Z</dcterms:created>
  <dcterms:modified xsi:type="dcterms:W3CDTF">2023-06-06T11:10:00Z</dcterms:modified>
</cp:coreProperties>
</file>